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基层政务公开标准事项目录格式模板</w:t>
      </w:r>
    </w:p>
    <w:tbl>
      <w:tblPr>
        <w:tblStyle w:val="3"/>
        <w:tblpPr w:leftFromText="181" w:rightFromText="181" w:vertAnchor="text" w:horzAnchor="page" w:tblpX="1000" w:tblpY="264"/>
        <w:tblW w:w="10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03"/>
        <w:gridCol w:w="425"/>
        <w:gridCol w:w="1288"/>
        <w:gridCol w:w="1554"/>
        <w:gridCol w:w="849"/>
        <w:gridCol w:w="991"/>
        <w:gridCol w:w="2831"/>
        <w:gridCol w:w="424"/>
        <w:gridCol w:w="425"/>
        <w:gridCol w:w="42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28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公开内容（要素）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时限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283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公开渠道和载体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特定群众</w:t>
            </w:r>
          </w:p>
        </w:tc>
        <w:tc>
          <w:tcPr>
            <w:tcW w:w="42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主动公开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3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40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最低生活保障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办理事项、办理条件、最低生活保障标准、申请材料、办理流程、办理时间和地点、联系方式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制定或获取信息之日起10个工作日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县级政府民政部门、乡镇政府（街道办事处、开发区管委会）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□政府公报   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□两微一端    □发布会/听证会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□广播电视    □纸质媒体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■公开查阅点  ■政务服务中心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□便民服务站  □入户/现场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□精准推送    □其他</w:t>
            </w:r>
          </w:p>
        </w:tc>
        <w:tc>
          <w:tcPr>
            <w:tcW w:w="424" w:type="dxa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3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40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审核信息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初审对象名单及相关信息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6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制定或获取信息之日起10个工作日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县级政府民政部门、乡镇政府（街道办事处、开发区管委会）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□政府公报   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□两微一端    □发布会/听证会</w:t>
            </w: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□广播电视    □纸质媒体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■公开查阅点  ■政务服务中心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□便民服务站  □入户/现场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□精准推送    □其他</w:t>
            </w:r>
          </w:p>
        </w:tc>
        <w:tc>
          <w:tcPr>
            <w:tcW w:w="4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tabs>
          <w:tab w:val="left" w:pos="3181"/>
        </w:tabs>
        <w:spacing w:line="260" w:lineRule="exact"/>
        <w:rPr>
          <w:sz w:val="24"/>
        </w:rPr>
      </w:pPr>
    </w:p>
    <w:p>
      <w:pPr>
        <w:tabs>
          <w:tab w:val="left" w:pos="3181"/>
        </w:tabs>
        <w:rPr>
          <w:rFonts w:hint="eastAsia" w:ascii="方正仿宋_GBK" w:hAnsi="文星仿宋" w:eastAsia="方正仿宋_GBK"/>
          <w:sz w:val="24"/>
        </w:rPr>
      </w:pPr>
      <w:r>
        <w:rPr>
          <w:rFonts w:hint="eastAsia" w:ascii="方正仿宋_GBK" w:hAnsi="文星仿宋" w:eastAsia="方正仿宋_GBK"/>
          <w:sz w:val="24"/>
        </w:rPr>
        <w:t>注释：</w:t>
      </w:r>
    </w:p>
    <w:p>
      <w:pPr>
        <w:tabs>
          <w:tab w:val="left" w:pos="3181"/>
        </w:tabs>
        <w:spacing w:line="360" w:lineRule="exact"/>
        <w:rPr>
          <w:rFonts w:hint="eastAsia" w:ascii="方正仿宋_GBK" w:hAnsi="文星仿宋" w:eastAsia="方正仿宋_GBK"/>
          <w:sz w:val="24"/>
        </w:rPr>
      </w:pPr>
      <w:r>
        <w:rPr>
          <w:rFonts w:hint="eastAsia" w:ascii="方正仿宋_GBK" w:hAnsi="文星仿宋" w:eastAsia="方正仿宋_GBK"/>
          <w:sz w:val="24"/>
        </w:rPr>
        <w:t>1．公开事项：指某个具体应公开事项的名称。</w:t>
      </w:r>
    </w:p>
    <w:p>
      <w:pPr>
        <w:tabs>
          <w:tab w:val="left" w:pos="3181"/>
        </w:tabs>
        <w:spacing w:line="360" w:lineRule="exact"/>
        <w:rPr>
          <w:rFonts w:hint="eastAsia" w:ascii="方正仿宋_GBK" w:hAnsi="文星仿宋" w:eastAsia="方正仿宋_GBK"/>
          <w:sz w:val="24"/>
        </w:rPr>
      </w:pPr>
      <w:r>
        <w:rPr>
          <w:rFonts w:hint="eastAsia" w:ascii="方正仿宋_GBK" w:hAnsi="文星仿宋" w:eastAsia="方正仿宋_GBK"/>
          <w:sz w:val="24"/>
        </w:rPr>
        <w:t>2．公开内容：根据法律法规和政府文件确定的该类政务公开信息的内容要求。</w:t>
      </w:r>
    </w:p>
    <w:p>
      <w:pPr>
        <w:tabs>
          <w:tab w:val="left" w:pos="3181"/>
        </w:tabs>
        <w:spacing w:line="360" w:lineRule="exact"/>
        <w:rPr>
          <w:rFonts w:hint="eastAsia" w:ascii="方正仿宋_GBK" w:hAnsi="文星仿宋" w:eastAsia="方正仿宋_GBK"/>
          <w:sz w:val="24"/>
        </w:rPr>
      </w:pPr>
      <w:r>
        <w:rPr>
          <w:rFonts w:hint="eastAsia" w:ascii="方正仿宋_GBK" w:hAnsi="文星仿宋" w:eastAsia="方正仿宋_GBK"/>
          <w:sz w:val="24"/>
        </w:rPr>
        <w:t>3．公开时限：《中华人民共和国政府信息公开条例》规定属于主动公开范围的政府信息，应当自该政府信息形成或变更之日起20个工作日内予以公开。法律、法规对政府信息公开的期限另有规定的，从其规定。</w:t>
      </w:r>
    </w:p>
    <w:p>
      <w:pPr>
        <w:tabs>
          <w:tab w:val="left" w:pos="3181"/>
        </w:tabs>
        <w:spacing w:line="360" w:lineRule="exact"/>
        <w:rPr>
          <w:rFonts w:hint="eastAsia" w:ascii="方正仿宋_GBK" w:hAnsi="文星仿宋" w:eastAsia="方正仿宋_GBK"/>
          <w:sz w:val="24"/>
        </w:rPr>
      </w:pPr>
      <w:r>
        <w:rPr>
          <w:rFonts w:hint="eastAsia" w:ascii="方正仿宋_GBK" w:hAnsi="文星仿宋" w:eastAsia="方正仿宋_GBK"/>
          <w:sz w:val="24"/>
        </w:rPr>
        <w:t>4．公开主体：是指制作、产生该类政务公开信息的行政机关名称。</w:t>
      </w:r>
    </w:p>
    <w:p>
      <w:pPr>
        <w:tabs>
          <w:tab w:val="left" w:pos="3181"/>
        </w:tabs>
        <w:spacing w:line="360" w:lineRule="exact"/>
        <w:rPr>
          <w:rFonts w:hint="eastAsia" w:ascii="方正仿宋_GBK" w:hAnsi="文星仿宋" w:eastAsia="方正仿宋_GBK"/>
          <w:sz w:val="24"/>
        </w:rPr>
      </w:pPr>
      <w:r>
        <w:rPr>
          <w:rFonts w:hint="eastAsia" w:ascii="方正仿宋_GBK" w:hAnsi="文星仿宋" w:eastAsia="方正仿宋_GBK"/>
          <w:sz w:val="24"/>
        </w:rPr>
        <w:t>5．公开渠道和载体：指该类政务公开信息发布的平台，例如政府网站、政府公报、两微一端、广播电视、发布会/听证会、纸质媒体、公开查阅点、政务服务中心、便民服务站、入户/现场、社区/企事业单位/村公示栏（电子屏）、精准推送、其他等。其中政府网站为信息发布第一平台，其余平台或场所可根据实际情况自行选择。</w:t>
      </w:r>
    </w:p>
    <w:p>
      <w:pPr>
        <w:tabs>
          <w:tab w:val="left" w:pos="3181"/>
        </w:tabs>
        <w:spacing w:line="360" w:lineRule="exact"/>
        <w:rPr>
          <w:rFonts w:hint="eastAsia" w:ascii="方正仿宋_GBK" w:hAnsi="文星仿宋" w:eastAsia="方正仿宋_GBK"/>
          <w:sz w:val="24"/>
        </w:rPr>
      </w:pPr>
      <w:r>
        <w:rPr>
          <w:rFonts w:hint="eastAsia" w:ascii="方正仿宋_GBK" w:hAnsi="文星仿宋" w:eastAsia="方正仿宋_GBK"/>
          <w:sz w:val="24"/>
        </w:rPr>
        <w:t>6．公开对象：该类信息公开面对的群体，如全社会、特定群体。</w:t>
      </w:r>
    </w:p>
    <w:p>
      <w:pPr>
        <w:tabs>
          <w:tab w:val="left" w:pos="3181"/>
        </w:tabs>
        <w:spacing w:line="360" w:lineRule="exact"/>
        <w:rPr>
          <w:rFonts w:hint="eastAsia" w:ascii="方正仿宋_GBK" w:hAnsi="文星仿宋" w:eastAsia="方正仿宋_GBK"/>
          <w:sz w:val="24"/>
        </w:rPr>
      </w:pPr>
      <w:r>
        <w:rPr>
          <w:rFonts w:hint="eastAsia" w:ascii="方正仿宋_GBK" w:hAnsi="文星仿宋" w:eastAsia="方正仿宋_GBK"/>
          <w:sz w:val="24"/>
        </w:rPr>
        <w:t>7．公开方式：指该类政务公开信息发布的方式，如主动公开、依申请公开。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jQwMGZlYTAyMWQwZWE3NjE4MzFkMDY3YjI1MDEifQ=="/>
  </w:docVars>
  <w:rsids>
    <w:rsidRoot w:val="41002921"/>
    <w:rsid w:val="4100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2022-11-07T02:25:00Z</dcterms:created>
  <dc:creator>源</dc:creator>
  <cp:lastModifiedBy>源</cp:lastModifiedBy>
  <dcterms:modified xsi:type="dcterms:W3CDTF">2022-11-07T02:25:22Z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02231C7CEC044400AF9C7D1862954D97</vt:lpwstr>
  </property>
</Properties>
</file>